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3F6AF" w14:textId="77777777" w:rsidR="000836B5" w:rsidRDefault="000836B5" w:rsidP="000836B5">
      <w:pPr>
        <w:spacing w:line="360" w:lineRule="auto"/>
        <w:rPr>
          <w:rFonts w:ascii="宋体" w:eastAsia="宋体" w:hAnsi="宋体" w:cs="宋体"/>
          <w:b/>
          <w:bCs/>
          <w:szCs w:val="21"/>
        </w:rPr>
      </w:pPr>
      <w:r>
        <w:rPr>
          <w:rFonts w:ascii="宋体" w:eastAsia="宋体" w:hAnsi="宋体" w:cs="宋体"/>
          <w:b/>
          <w:bCs/>
          <w:szCs w:val="21"/>
        </w:rPr>
        <w:t>附件</w:t>
      </w:r>
      <w:r>
        <w:rPr>
          <w:rFonts w:ascii="宋体" w:eastAsia="宋体" w:hAnsi="宋体" w:cs="宋体" w:hint="eastAsia"/>
          <w:b/>
          <w:bCs/>
          <w:szCs w:val="21"/>
        </w:rPr>
        <w:t>3</w:t>
      </w:r>
      <w:r>
        <w:rPr>
          <w:rFonts w:ascii="宋体" w:eastAsia="宋体" w:hAnsi="宋体" w:cs="宋体"/>
          <w:b/>
          <w:bCs/>
          <w:szCs w:val="21"/>
        </w:rPr>
        <w:t xml:space="preserve">： </w:t>
      </w:r>
    </w:p>
    <w:p w14:paraId="401B8AD0" w14:textId="77777777" w:rsidR="000836B5" w:rsidRDefault="000836B5" w:rsidP="000836B5">
      <w:pPr>
        <w:spacing w:line="360" w:lineRule="auto"/>
        <w:jc w:val="center"/>
        <w:rPr>
          <w:rFonts w:ascii="宋体" w:eastAsia="宋体" w:hAnsi="宋体" w:cs="宋体"/>
          <w:b/>
          <w:bCs/>
          <w:szCs w:val="21"/>
        </w:rPr>
      </w:pPr>
      <w:r>
        <w:rPr>
          <w:rFonts w:ascii="宋体" w:eastAsia="宋体" w:hAnsi="宋体" w:cs="宋体"/>
          <w:b/>
          <w:bCs/>
          <w:szCs w:val="21"/>
        </w:rPr>
        <w:t>城市经济与管理学院“智慧资环卓越人才培养计划”项目制招生简介</w:t>
      </w:r>
    </w:p>
    <w:p w14:paraId="7BA9357C" w14:textId="77777777" w:rsidR="000836B5" w:rsidRDefault="000836B5" w:rsidP="000836B5">
      <w:pPr>
        <w:spacing w:line="360" w:lineRule="auto"/>
        <w:ind w:firstLineChars="200" w:firstLine="420"/>
        <w:rPr>
          <w:rFonts w:ascii="宋体" w:eastAsia="宋体" w:hAnsi="宋体" w:cs="宋体"/>
          <w:szCs w:val="21"/>
        </w:rPr>
      </w:pPr>
      <w:r>
        <w:rPr>
          <w:rFonts w:ascii="宋体" w:eastAsia="宋体" w:hAnsi="宋体" w:cs="宋体"/>
          <w:szCs w:val="21"/>
        </w:rPr>
        <w:t>北京建筑大学深入学习贯彻习近平总书记关于教育的重要论述，以立德树人、服务需求、提高质量、追求卓越为主线，2025年以研究生招生为先导，推进专业学位研究生“项目制”培养改革探索，面向专业学位研究生启动实施“智慧资环卓越人才培养计划”项目。本项目是面向国家生态文明建设、</w:t>
      </w:r>
      <w:proofErr w:type="gramStart"/>
      <w:r>
        <w:rPr>
          <w:rFonts w:ascii="宋体" w:eastAsia="宋体" w:hAnsi="宋体" w:cs="宋体"/>
          <w:szCs w:val="21"/>
        </w:rPr>
        <w:t>双碳战略</w:t>
      </w:r>
      <w:proofErr w:type="gramEnd"/>
      <w:r>
        <w:rPr>
          <w:rFonts w:ascii="宋体" w:eastAsia="宋体" w:hAnsi="宋体" w:cs="宋体"/>
          <w:szCs w:val="21"/>
        </w:rPr>
        <w:t>、韧性城市建设和智慧城市建设发展重大需求，响应创新型国家建设对建筑类高层次工程技术创新人才紧迫需求而实施的重要举措。</w:t>
      </w:r>
    </w:p>
    <w:p w14:paraId="2575D3C7" w14:textId="77777777" w:rsidR="000836B5" w:rsidRDefault="000836B5" w:rsidP="000836B5">
      <w:pPr>
        <w:spacing w:line="360" w:lineRule="auto"/>
        <w:ind w:firstLineChars="200" w:firstLine="420"/>
        <w:rPr>
          <w:rFonts w:ascii="宋体" w:eastAsia="宋体" w:hAnsi="宋体" w:cs="宋体"/>
          <w:szCs w:val="21"/>
        </w:rPr>
      </w:pPr>
      <w:r>
        <w:rPr>
          <w:rFonts w:ascii="宋体" w:eastAsia="宋体" w:hAnsi="宋体" w:cs="宋体"/>
          <w:szCs w:val="21"/>
        </w:rPr>
        <w:t xml:space="preserve">本项目旨在充分利用学校环境、测绘、智能、管理等学科优势，深化校企协同,以资源与环境交叉学科为载体，面向国家重大需求，以现代工程观为指导，以能力培养为核心，强化工程实践教学，按照国际专业认证标准的要求，深化工程人才培养模式改革与创新，培养科学素养好、创新意识强、基础知识厚、实践能力强、德才兼备、适应未来工程科学与技术发展需要的高层次复合型人才。 </w:t>
      </w:r>
    </w:p>
    <w:p w14:paraId="344A4B57" w14:textId="77777777" w:rsidR="000836B5" w:rsidRDefault="000836B5" w:rsidP="000836B5">
      <w:pPr>
        <w:spacing w:line="360" w:lineRule="auto"/>
        <w:ind w:firstLineChars="200" w:firstLine="420"/>
        <w:rPr>
          <w:rFonts w:ascii="宋体" w:eastAsia="宋体" w:hAnsi="宋体" w:cs="宋体"/>
          <w:szCs w:val="21"/>
        </w:rPr>
      </w:pPr>
      <w:r>
        <w:rPr>
          <w:rFonts w:ascii="宋体" w:eastAsia="宋体" w:hAnsi="宋体" w:cs="宋体"/>
          <w:szCs w:val="21"/>
        </w:rPr>
        <w:t>2025年学校将依托相关招生学院，启动“城市资源环境遥感”“智慧预警与防涝”“智慧环保监测评估与管理”三个研究方向招生，具体为：</w:t>
      </w:r>
    </w:p>
    <w:p w14:paraId="21391E7A" w14:textId="77777777" w:rsidR="000836B5" w:rsidRDefault="000836B5" w:rsidP="000836B5">
      <w:pPr>
        <w:spacing w:line="360" w:lineRule="auto"/>
        <w:ind w:firstLineChars="200" w:firstLine="422"/>
        <w:rPr>
          <w:rFonts w:ascii="宋体" w:eastAsia="宋体" w:hAnsi="宋体" w:cs="宋体"/>
          <w:b/>
          <w:bCs/>
          <w:szCs w:val="21"/>
        </w:rPr>
      </w:pPr>
      <w:r>
        <w:rPr>
          <w:rFonts w:ascii="宋体" w:eastAsia="宋体" w:hAnsi="宋体" w:cs="宋体"/>
          <w:b/>
          <w:bCs/>
          <w:szCs w:val="21"/>
        </w:rPr>
        <w:t xml:space="preserve">05：智慧环保监测评估与管理 </w:t>
      </w:r>
    </w:p>
    <w:p w14:paraId="2752E7F1" w14:textId="77777777" w:rsidR="000836B5" w:rsidRDefault="000836B5" w:rsidP="000836B5">
      <w:pPr>
        <w:spacing w:line="360" w:lineRule="auto"/>
        <w:ind w:firstLineChars="200" w:firstLine="420"/>
        <w:rPr>
          <w:rFonts w:ascii="宋体" w:eastAsia="宋体" w:hAnsi="宋体" w:cs="宋体"/>
          <w:szCs w:val="21"/>
        </w:rPr>
      </w:pPr>
      <w:r>
        <w:rPr>
          <w:rFonts w:ascii="宋体" w:eastAsia="宋体" w:hAnsi="宋体" w:cs="宋体"/>
          <w:szCs w:val="21"/>
        </w:rPr>
        <w:t>【说明：05方向主要聚焦城市资源环境领域微观尺度的监测评估和管理，主要服务生态环境与住房城乡建设领域国家和首都重大需求】拟聚焦生态文明建设、</w:t>
      </w:r>
      <w:proofErr w:type="gramStart"/>
      <w:r>
        <w:rPr>
          <w:rFonts w:ascii="宋体" w:eastAsia="宋体" w:hAnsi="宋体" w:cs="宋体"/>
          <w:szCs w:val="21"/>
        </w:rPr>
        <w:t>双碳战略</w:t>
      </w:r>
      <w:proofErr w:type="gramEnd"/>
      <w:r>
        <w:rPr>
          <w:rFonts w:ascii="宋体" w:eastAsia="宋体" w:hAnsi="宋体" w:cs="宋体"/>
          <w:szCs w:val="21"/>
        </w:rPr>
        <w:t>和城市更新背景下的城市生物多样性定量评估、新污染物赋存表征及治理、城市固体废物排放处置全过程监测管控、大气污染智慧监测、垃圾监测</w:t>
      </w:r>
      <w:proofErr w:type="gramStart"/>
      <w:r>
        <w:rPr>
          <w:rFonts w:ascii="宋体" w:eastAsia="宋体" w:hAnsi="宋体" w:cs="宋体"/>
          <w:szCs w:val="21"/>
        </w:rPr>
        <w:t>的数智化</w:t>
      </w:r>
      <w:proofErr w:type="gramEnd"/>
      <w:r>
        <w:rPr>
          <w:rFonts w:ascii="宋体" w:eastAsia="宋体" w:hAnsi="宋体" w:cs="宋体"/>
          <w:szCs w:val="21"/>
        </w:rPr>
        <w:t>管理等需求，探索构建“环境+测绘遥感+管理”学科交叉创新方法和技术体系。</w:t>
      </w:r>
    </w:p>
    <w:p w14:paraId="3298D62D" w14:textId="77777777" w:rsidR="000836B5" w:rsidRDefault="000836B5" w:rsidP="000836B5">
      <w:pPr>
        <w:spacing w:line="360" w:lineRule="auto"/>
        <w:ind w:firstLineChars="200" w:firstLine="420"/>
        <w:rPr>
          <w:rFonts w:ascii="宋体" w:eastAsia="宋体" w:hAnsi="宋体" w:cs="宋体"/>
          <w:szCs w:val="21"/>
        </w:rPr>
        <w:sectPr w:rsidR="000836B5">
          <w:pgSz w:w="11906" w:h="16838"/>
          <w:pgMar w:top="1440" w:right="1800" w:bottom="1440" w:left="1800" w:header="851" w:footer="992" w:gutter="0"/>
          <w:cols w:space="425"/>
          <w:docGrid w:type="lines" w:linePitch="312"/>
        </w:sectPr>
      </w:pPr>
      <w:r>
        <w:rPr>
          <w:rFonts w:ascii="宋体" w:eastAsia="宋体" w:hAnsi="宋体" w:cs="宋体"/>
          <w:szCs w:val="21"/>
        </w:rPr>
        <w:t>拟重点突破城市水生及陆生生物观测传感器技术、城市层级生物多样性综合评估方法、城市生物基因序列数据智能处理方法、人机环协同的环保监管智能交互方法与装置、基于宏观测绘和微观检测相结合的新污染物监测表征技术、靶向治理新污染物的经济适用型材料研发、智慧</w:t>
      </w:r>
      <w:proofErr w:type="gramStart"/>
      <w:r>
        <w:rPr>
          <w:rFonts w:ascii="宋体" w:eastAsia="宋体" w:hAnsi="宋体" w:cs="宋体"/>
          <w:szCs w:val="21"/>
        </w:rPr>
        <w:t>环保全</w:t>
      </w:r>
      <w:proofErr w:type="gramEnd"/>
      <w:r>
        <w:rPr>
          <w:rFonts w:ascii="宋体" w:eastAsia="宋体" w:hAnsi="宋体" w:cs="宋体"/>
          <w:szCs w:val="21"/>
        </w:rPr>
        <w:t>过程监测管理体系、固废收集转运及堆放处置过程二次污染全方位监测及管控技术、PM2.5和O3协同监测控制技术、温室气体污染源分布监测与捕集等技术、智慧环保监测的大语言模型与多模态数据融合管理方法</w:t>
      </w:r>
      <w:r>
        <w:rPr>
          <w:rFonts w:ascii="宋体" w:eastAsia="宋体" w:hAnsi="宋体" w:cs="宋体" w:hint="eastAsia"/>
          <w:szCs w:val="21"/>
        </w:rPr>
        <w:t>。</w:t>
      </w:r>
    </w:p>
    <w:p w14:paraId="64878270" w14:textId="77777777" w:rsidR="009B504B" w:rsidRPr="000836B5" w:rsidRDefault="009B504B"/>
    <w:sectPr w:rsidR="009B504B" w:rsidRPr="000836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85ED8" w14:textId="77777777" w:rsidR="00993C26" w:rsidRDefault="00993C26" w:rsidP="000836B5">
      <w:r>
        <w:separator/>
      </w:r>
    </w:p>
  </w:endnote>
  <w:endnote w:type="continuationSeparator" w:id="0">
    <w:p w14:paraId="2A76DBB6" w14:textId="77777777" w:rsidR="00993C26" w:rsidRDefault="00993C26" w:rsidP="0008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9842B" w14:textId="77777777" w:rsidR="00993C26" w:rsidRDefault="00993C26" w:rsidP="000836B5">
      <w:r>
        <w:separator/>
      </w:r>
    </w:p>
  </w:footnote>
  <w:footnote w:type="continuationSeparator" w:id="0">
    <w:p w14:paraId="1B59129E" w14:textId="77777777" w:rsidR="00993C26" w:rsidRDefault="00993C26" w:rsidP="000836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6E"/>
    <w:rsid w:val="000836B5"/>
    <w:rsid w:val="00993C26"/>
    <w:rsid w:val="009B504B"/>
    <w:rsid w:val="00A35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63764F-0C9F-4AB7-B7E6-099A78E5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6B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36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36B5"/>
    <w:rPr>
      <w:sz w:val="18"/>
      <w:szCs w:val="18"/>
    </w:rPr>
  </w:style>
  <w:style w:type="paragraph" w:styleId="a5">
    <w:name w:val="footer"/>
    <w:basedOn w:val="a"/>
    <w:link w:val="a6"/>
    <w:uiPriority w:val="99"/>
    <w:unhideWhenUsed/>
    <w:rsid w:val="000836B5"/>
    <w:pPr>
      <w:tabs>
        <w:tab w:val="center" w:pos="4153"/>
        <w:tab w:val="right" w:pos="8306"/>
      </w:tabs>
      <w:snapToGrid w:val="0"/>
      <w:jc w:val="left"/>
    </w:pPr>
    <w:rPr>
      <w:sz w:val="18"/>
      <w:szCs w:val="18"/>
    </w:rPr>
  </w:style>
  <w:style w:type="character" w:customStyle="1" w:styleId="a6">
    <w:name w:val="页脚 字符"/>
    <w:basedOn w:val="a0"/>
    <w:link w:val="a5"/>
    <w:uiPriority w:val="99"/>
    <w:rsid w:val="000836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 王</dc:creator>
  <cp:keywords/>
  <dc:description/>
  <cp:lastModifiedBy>东 王</cp:lastModifiedBy>
  <cp:revision>2</cp:revision>
  <dcterms:created xsi:type="dcterms:W3CDTF">2025-04-02T11:04:00Z</dcterms:created>
  <dcterms:modified xsi:type="dcterms:W3CDTF">2025-04-02T11:04:00Z</dcterms:modified>
</cp:coreProperties>
</file>